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70D5" w14:textId="68DAFE61" w:rsidR="00D3240B" w:rsidRDefault="00D3240B" w:rsidP="00D3240B">
      <w:pPr>
        <w:pStyle w:val="NoSpacing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5DB37E" w14:textId="09BBC3F7" w:rsidR="00C935CC" w:rsidRDefault="00C935CC" w:rsidP="00D3240B">
      <w:pPr>
        <w:pStyle w:val="NoSpacing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599062" w14:textId="1E04B52D" w:rsidR="00C935CC" w:rsidRDefault="00C935CC" w:rsidP="00D3240B">
      <w:pPr>
        <w:pStyle w:val="NoSpacing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5A8083" w14:textId="77777777" w:rsidR="00C935CC" w:rsidRPr="00C935CC" w:rsidRDefault="00C935CC" w:rsidP="00C935C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r w:rsidRPr="00C935CC">
        <w:rPr>
          <w:rFonts w:ascii="Calibri" w:eastAsia="Calibri" w:hAnsi="Calibri" w:cs="Times New Roman"/>
          <w:b/>
        </w:rPr>
        <w:t>LETTER PURSUANT TO AMENDED 11 N.Y.C.R.R. 229.5</w:t>
      </w:r>
    </w:p>
    <w:bookmarkEnd w:id="0"/>
    <w:p w14:paraId="7E0120AA" w14:textId="77777777" w:rsidR="00C935CC" w:rsidRPr="00C935CC" w:rsidRDefault="00C935CC" w:rsidP="00C935CC">
      <w:pPr>
        <w:spacing w:after="200" w:line="276" w:lineRule="auto"/>
        <w:rPr>
          <w:rFonts w:ascii="Calibri" w:eastAsia="Calibri" w:hAnsi="Calibri" w:cs="Times New Roman"/>
        </w:rPr>
      </w:pPr>
    </w:p>
    <w:p w14:paraId="0C4F1C5C" w14:textId="77777777" w:rsidR="00C935CC" w:rsidRPr="00C935CC" w:rsidRDefault="00C935CC" w:rsidP="00C935CC">
      <w:pPr>
        <w:spacing w:after="200" w:line="276" w:lineRule="auto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 xml:space="preserve">Dear Valued Insurance Customer, </w:t>
      </w:r>
    </w:p>
    <w:p w14:paraId="51FFBFFA" w14:textId="77777777" w:rsidR="00C935CC" w:rsidRPr="00C935CC" w:rsidRDefault="00C935CC" w:rsidP="00C935CC">
      <w:pPr>
        <w:spacing w:after="200" w:line="240" w:lineRule="auto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ab/>
        <w:t xml:space="preserve">We hope that this message finds you and your family safe and healthy.  </w:t>
      </w:r>
    </w:p>
    <w:p w14:paraId="5B74A965" w14:textId="77777777" w:rsidR="00C935CC" w:rsidRPr="00C935CC" w:rsidRDefault="00C935CC" w:rsidP="00C935CC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ab/>
        <w:t>These are difficult times. The New York Legislature and Department of Financial Services</w:t>
      </w:r>
      <w:r w:rsidRPr="00C935CC" w:rsidDel="005D1ED2">
        <w:rPr>
          <w:rFonts w:ascii="Calibri" w:eastAsia="Calibri" w:hAnsi="Calibri" w:cs="Times New Roman"/>
        </w:rPr>
        <w:t xml:space="preserve"> </w:t>
      </w:r>
      <w:r w:rsidRPr="00C935CC">
        <w:rPr>
          <w:rFonts w:ascii="Calibri" w:eastAsia="Calibri" w:hAnsi="Calibri" w:cs="Times New Roman"/>
        </w:rPr>
        <w:t xml:space="preserve">have been implementing emergency measures </w:t>
      </w:r>
      <w:proofErr w:type="gramStart"/>
      <w:r w:rsidRPr="00C935CC">
        <w:rPr>
          <w:rFonts w:ascii="Calibri" w:eastAsia="Calibri" w:hAnsi="Calibri" w:cs="Times New Roman"/>
        </w:rPr>
        <w:t>in an effort to</w:t>
      </w:r>
      <w:proofErr w:type="gramEnd"/>
      <w:r w:rsidRPr="00C935CC">
        <w:rPr>
          <w:rFonts w:ascii="Calibri" w:eastAsia="Calibri" w:hAnsi="Calibri" w:cs="Times New Roman"/>
        </w:rPr>
        <w:t xml:space="preserve"> protect insurance policyholders who have been hit with financial hardship because of the COVID-19 pandemic.  Regulations they enacted include: the waiver of late fees; the prohibition on reporting negative data to credit reporting agencies; and the repayment of late premiums over a 12-month period. </w:t>
      </w:r>
    </w:p>
    <w:p w14:paraId="25935DC9" w14:textId="77777777" w:rsidR="00C935CC" w:rsidRPr="00C935CC" w:rsidRDefault="00C935CC" w:rsidP="00C935CC">
      <w:pPr>
        <w:spacing w:after="200" w:line="240" w:lineRule="auto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>If you have been impacted by this pandemic, this means help may be available.</w:t>
      </w:r>
    </w:p>
    <w:p w14:paraId="2181B68C" w14:textId="77777777" w:rsidR="00C935CC" w:rsidRPr="00C935CC" w:rsidRDefault="00C935CC" w:rsidP="00C935CC">
      <w:pPr>
        <w:numPr>
          <w:ilvl w:val="0"/>
          <w:numId w:val="2"/>
        </w:numPr>
        <w:spacing w:after="200" w:line="240" w:lineRule="auto"/>
        <w:ind w:left="922"/>
        <w:jc w:val="both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 xml:space="preserve">If you can demonstrate that you’re unable to make a timely premium payment due to financial hardship because of the COVID-19 pandemic, you may pay such premium over a 12-month period.  </w:t>
      </w:r>
    </w:p>
    <w:p w14:paraId="0844DA20" w14:textId="77777777" w:rsidR="00C935CC" w:rsidRPr="00C935CC" w:rsidRDefault="00C935CC" w:rsidP="00C935CC">
      <w:pPr>
        <w:numPr>
          <w:ilvl w:val="0"/>
          <w:numId w:val="2"/>
        </w:numPr>
        <w:spacing w:after="200" w:line="240" w:lineRule="auto"/>
        <w:jc w:val="both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 xml:space="preserve">If your policy is financed through a premium finance agency, they must provide a grace period before cancelling your policy for late payment of an installment if you can demonstrate financial hardship because of the COVID-19 pandemic. This grace period will be 60 days for a property/casualty </w:t>
      </w:r>
      <w:proofErr w:type="gramStart"/>
      <w:r w:rsidRPr="00C935CC">
        <w:rPr>
          <w:rFonts w:ascii="Calibri" w:eastAsia="Calibri" w:hAnsi="Calibri" w:cs="Times New Roman"/>
        </w:rPr>
        <w:t>policy;</w:t>
      </w:r>
      <w:proofErr w:type="gramEnd"/>
      <w:r w:rsidRPr="00C935CC">
        <w:rPr>
          <w:rFonts w:ascii="Calibri" w:eastAsia="Calibri" w:hAnsi="Calibri" w:cs="Times New Roman"/>
        </w:rPr>
        <w:t xml:space="preserve"> 90 days for a life insurance policy.  You will be given a 12-month period to pay the missed installment, and the premium finance agency may not impose late fees </w:t>
      </w:r>
      <w:proofErr w:type="gramStart"/>
      <w:r w:rsidRPr="00C935CC">
        <w:rPr>
          <w:rFonts w:ascii="Calibri" w:eastAsia="Calibri" w:hAnsi="Calibri" w:cs="Times New Roman"/>
        </w:rPr>
        <w:t>or  report</w:t>
      </w:r>
      <w:proofErr w:type="gramEnd"/>
      <w:r w:rsidRPr="00C935CC">
        <w:rPr>
          <w:rFonts w:ascii="Calibri" w:eastAsia="Calibri" w:hAnsi="Calibri" w:cs="Times New Roman"/>
        </w:rPr>
        <w:t xml:space="preserve"> you to any credit reporting agency or debt collector because of that installment. </w:t>
      </w:r>
    </w:p>
    <w:p w14:paraId="5470B91E" w14:textId="77777777" w:rsidR="00C935CC" w:rsidRPr="00C935CC" w:rsidRDefault="00C935CC" w:rsidP="00C935CC">
      <w:pPr>
        <w:spacing w:after="200" w:line="240" w:lineRule="auto"/>
        <w:jc w:val="both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 xml:space="preserve">You may prove hardship by submitting a written attestation to the insurance company or premium finance agency regarding your financial hardship resulting from the COVID-19 pandemic.  The full text of the relevant regulations can be read here: </w:t>
      </w:r>
      <w:hyperlink r:id="rId7" w:history="1">
        <w:r w:rsidRPr="00C935CC">
          <w:rPr>
            <w:rFonts w:ascii="Calibri" w:eastAsia="Calibri" w:hAnsi="Calibri" w:cs="Times New Roman"/>
            <w:color w:val="0000FF"/>
            <w:u w:val="single"/>
          </w:rPr>
          <w:t>https://www.biginy.org/nysdfs</w:t>
        </w:r>
      </w:hyperlink>
      <w:r w:rsidRPr="00C935CC">
        <w:rPr>
          <w:rFonts w:ascii="Calibri" w:eastAsia="Calibri" w:hAnsi="Calibri" w:cs="Times New Roman"/>
        </w:rPr>
        <w:t>.</w:t>
      </w:r>
    </w:p>
    <w:p w14:paraId="037A9649" w14:textId="77777777" w:rsidR="00C935CC" w:rsidRPr="00C935CC" w:rsidRDefault="00C935CC" w:rsidP="00C935CC">
      <w:pPr>
        <w:spacing w:after="200" w:line="240" w:lineRule="auto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>If you have any questions about this or your policy, don’t hesitate to contact our team. We’re proud to continue helping you protect what matters most.</w:t>
      </w:r>
    </w:p>
    <w:p w14:paraId="10E40E98" w14:textId="77777777" w:rsidR="00C935CC" w:rsidRPr="00C935CC" w:rsidRDefault="00C935CC" w:rsidP="00C935CC">
      <w:pPr>
        <w:spacing w:after="200" w:line="240" w:lineRule="auto"/>
        <w:rPr>
          <w:rFonts w:ascii="Calibri" w:eastAsia="Calibri" w:hAnsi="Calibri" w:cs="Times New Roman"/>
        </w:rPr>
      </w:pPr>
      <w:r w:rsidRPr="00C935CC">
        <w:rPr>
          <w:rFonts w:ascii="Calibri" w:eastAsia="Calibri" w:hAnsi="Calibri" w:cs="Times New Roman"/>
        </w:rPr>
        <w:t>Stay safe,</w:t>
      </w:r>
    </w:p>
    <w:p w14:paraId="181086CF" w14:textId="77777777" w:rsidR="00C935CC" w:rsidRPr="00C935CC" w:rsidRDefault="00C935CC" w:rsidP="00C935CC">
      <w:pPr>
        <w:spacing w:after="200" w:line="240" w:lineRule="auto"/>
        <w:rPr>
          <w:rFonts w:ascii="Blackadder ITC" w:eastAsia="Calibri" w:hAnsi="Blackadder ITC" w:cs="Times New Roman"/>
          <w:b/>
          <w:bCs/>
          <w:sz w:val="36"/>
          <w:szCs w:val="36"/>
        </w:rPr>
      </w:pPr>
      <w:r w:rsidRPr="00C935CC">
        <w:rPr>
          <w:rFonts w:ascii="Blackadder ITC" w:eastAsia="Calibri" w:hAnsi="Blackadder ITC" w:cs="Times New Roman"/>
          <w:b/>
          <w:bCs/>
          <w:sz w:val="36"/>
          <w:szCs w:val="36"/>
        </w:rPr>
        <w:t>Mary</w:t>
      </w:r>
    </w:p>
    <w:p w14:paraId="4D105F68" w14:textId="77777777" w:rsidR="00C935CC" w:rsidRPr="00C935CC" w:rsidRDefault="00C935CC" w:rsidP="00C935CC">
      <w:pPr>
        <w:spacing w:after="200" w:line="240" w:lineRule="auto"/>
        <w:rPr>
          <w:rFonts w:eastAsia="Calibri" w:cstheme="minorHAnsi"/>
        </w:rPr>
      </w:pPr>
      <w:r w:rsidRPr="00C935CC">
        <w:rPr>
          <w:rFonts w:eastAsia="Calibri" w:cstheme="minorHAnsi"/>
        </w:rPr>
        <w:t>Mary M. Graf, CPCU</w:t>
      </w:r>
    </w:p>
    <w:p w14:paraId="0828F911" w14:textId="77777777" w:rsidR="00C935CC" w:rsidRPr="00C935CC" w:rsidRDefault="00C935CC" w:rsidP="00C935CC">
      <w:pPr>
        <w:spacing w:after="200" w:line="240" w:lineRule="auto"/>
        <w:rPr>
          <w:rFonts w:eastAsia="Calibri" w:cstheme="minorHAnsi"/>
        </w:rPr>
      </w:pPr>
      <w:r w:rsidRPr="00C935CC">
        <w:rPr>
          <w:rFonts w:eastAsia="Calibri" w:cstheme="minorHAnsi"/>
        </w:rPr>
        <w:t>GRAF AGENCY INC.</w:t>
      </w:r>
    </w:p>
    <w:p w14:paraId="4BD03EE2" w14:textId="77777777" w:rsidR="00D3240B" w:rsidRDefault="00D3240B" w:rsidP="00D3240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09510D" w14:textId="77777777" w:rsidR="00D3240B" w:rsidRDefault="00D3240B" w:rsidP="00D3240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3D10C2" w14:textId="77777777" w:rsidR="00142A84" w:rsidRDefault="00142A84"/>
    <w:sectPr w:rsidR="00142A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1ABE" w14:textId="77777777" w:rsidR="00626739" w:rsidRDefault="00626739" w:rsidP="00677D83">
      <w:pPr>
        <w:spacing w:after="0" w:line="240" w:lineRule="auto"/>
      </w:pPr>
      <w:r>
        <w:separator/>
      </w:r>
    </w:p>
  </w:endnote>
  <w:endnote w:type="continuationSeparator" w:id="0">
    <w:p w14:paraId="4BC5B40D" w14:textId="77777777" w:rsidR="00626739" w:rsidRDefault="00626739" w:rsidP="0067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4742" w14:textId="77777777" w:rsidR="00677D83" w:rsidRDefault="00677D8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441116" wp14:editId="20506E42">
          <wp:simplePos x="0" y="0"/>
          <wp:positionH relativeFrom="margin">
            <wp:posOffset>355600</wp:posOffset>
          </wp:positionH>
          <wp:positionV relativeFrom="paragraph">
            <wp:posOffset>107315</wp:posOffset>
          </wp:positionV>
          <wp:extent cx="3695700" cy="303530"/>
          <wp:effectExtent l="0" t="0" r="0" b="1270"/>
          <wp:wrapThrough wrapText="bothSides">
            <wp:wrapPolygon edited="0">
              <wp:start x="0" y="0"/>
              <wp:lineTo x="0" y="8134"/>
              <wp:lineTo x="6792" y="20335"/>
              <wp:lineTo x="21489" y="20335"/>
              <wp:lineTo x="2148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-Street-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A297CB" wp14:editId="20A61AF8">
          <wp:simplePos x="0" y="0"/>
          <wp:positionH relativeFrom="column">
            <wp:posOffset>4213225</wp:posOffset>
          </wp:positionH>
          <wp:positionV relativeFrom="paragraph">
            <wp:posOffset>69215</wp:posOffset>
          </wp:positionV>
          <wp:extent cx="2300299" cy="314325"/>
          <wp:effectExtent l="0" t="0" r="5080" b="0"/>
          <wp:wrapThrough wrapText="bothSides">
            <wp:wrapPolygon edited="0">
              <wp:start x="8230" y="0"/>
              <wp:lineTo x="0" y="6545"/>
              <wp:lineTo x="0" y="17018"/>
              <wp:lineTo x="3399" y="19636"/>
              <wp:lineTo x="5188" y="19636"/>
              <wp:lineTo x="21469" y="17018"/>
              <wp:lineTo x="21469" y="7855"/>
              <wp:lineTo x="9303" y="0"/>
              <wp:lineTo x="823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-Web-Addre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99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787F2" w14:textId="77777777" w:rsidR="00626739" w:rsidRDefault="00626739" w:rsidP="00677D83">
      <w:pPr>
        <w:spacing w:after="0" w:line="240" w:lineRule="auto"/>
      </w:pPr>
      <w:r>
        <w:separator/>
      </w:r>
    </w:p>
  </w:footnote>
  <w:footnote w:type="continuationSeparator" w:id="0">
    <w:p w14:paraId="66F75453" w14:textId="77777777" w:rsidR="00626739" w:rsidRDefault="00626739" w:rsidP="0067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86C1" w14:textId="77777777" w:rsidR="00677D83" w:rsidRDefault="00677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AE2B28" wp14:editId="04BA4DB7">
          <wp:simplePos x="0" y="0"/>
          <wp:positionH relativeFrom="column">
            <wp:posOffset>4867910</wp:posOffset>
          </wp:positionH>
          <wp:positionV relativeFrom="paragraph">
            <wp:posOffset>-285750</wp:posOffset>
          </wp:positionV>
          <wp:extent cx="1727200" cy="647700"/>
          <wp:effectExtent l="0" t="0" r="6350" b="0"/>
          <wp:wrapThrough wrapText="bothSides">
            <wp:wrapPolygon edited="0">
              <wp:start x="13103" y="0"/>
              <wp:lineTo x="0" y="2541"/>
              <wp:lineTo x="0" y="20965"/>
              <wp:lineTo x="21441" y="20965"/>
              <wp:lineTo x="21441" y="1906"/>
              <wp:lineTo x="15009" y="0"/>
              <wp:lineTo x="1310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-Insuranc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0F5D"/>
    <w:multiLevelType w:val="hybridMultilevel"/>
    <w:tmpl w:val="1CD2EA2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355B15A4"/>
    <w:multiLevelType w:val="hybridMultilevel"/>
    <w:tmpl w:val="049C2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83"/>
    <w:rsid w:val="00142A84"/>
    <w:rsid w:val="005A7790"/>
    <w:rsid w:val="00626739"/>
    <w:rsid w:val="00677D83"/>
    <w:rsid w:val="00C935CC"/>
    <w:rsid w:val="00D03127"/>
    <w:rsid w:val="00D13C74"/>
    <w:rsid w:val="00D3240B"/>
    <w:rsid w:val="00E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DADA"/>
  <w15:chartTrackingRefBased/>
  <w15:docId w15:val="{80C27D3A-8732-4DDC-B906-429A7430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83"/>
  </w:style>
  <w:style w:type="paragraph" w:styleId="Footer">
    <w:name w:val="footer"/>
    <w:basedOn w:val="Normal"/>
    <w:link w:val="FooterChar"/>
    <w:uiPriority w:val="99"/>
    <w:unhideWhenUsed/>
    <w:rsid w:val="0067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83"/>
  </w:style>
  <w:style w:type="paragraph" w:styleId="NoSpacing">
    <w:name w:val="No Spacing"/>
    <w:uiPriority w:val="1"/>
    <w:qFormat/>
    <w:rsid w:val="00D324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giny.org/nysd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Bloomfield</dc:creator>
  <cp:keywords/>
  <dc:description/>
  <cp:lastModifiedBy>Mary Graf</cp:lastModifiedBy>
  <cp:revision>2</cp:revision>
  <cp:lastPrinted>2018-04-30T22:09:00Z</cp:lastPrinted>
  <dcterms:created xsi:type="dcterms:W3CDTF">2020-04-07T17:08:00Z</dcterms:created>
  <dcterms:modified xsi:type="dcterms:W3CDTF">2020-04-07T17:08:00Z</dcterms:modified>
</cp:coreProperties>
</file>